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p>
    <w:p w:rsid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p>
    <w:p w:rsid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p>
    <w:p w:rsid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p>
    <w:p w:rsidR="00D11001" w:rsidRDefault="00D11001" w:rsidP="00C75A90">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Major </w:t>
      </w:r>
      <w:r w:rsidR="00C75A90" w:rsidRPr="00C75A90">
        <w:rPr>
          <w:rFonts w:ascii="Times New Roman" w:hAnsi="Times New Roman" w:cs="Times New Roman"/>
          <w:color w:val="000000"/>
          <w:sz w:val="24"/>
          <w:szCs w:val="24"/>
          <w:shd w:val="clear" w:color="auto" w:fill="FFFFFF"/>
        </w:rPr>
        <w:t>Eating Disorder</w:t>
      </w:r>
      <w:r>
        <w:rPr>
          <w:rFonts w:ascii="Times New Roman" w:hAnsi="Times New Roman" w:cs="Times New Roman"/>
          <w:color w:val="000000"/>
          <w:sz w:val="24"/>
          <w:szCs w:val="24"/>
          <w:shd w:val="clear" w:color="auto" w:fill="FFFFFF"/>
        </w:rPr>
        <w:t>s</w:t>
      </w:r>
    </w:p>
    <w:p w:rsidR="00C75A90" w:rsidRP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Name</w:t>
      </w:r>
    </w:p>
    <w:p w:rsidR="00C75A90" w:rsidRP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Institutional affiliation</w:t>
      </w:r>
    </w:p>
    <w:p w:rsidR="00C75A90" w:rsidRP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Course</w:t>
      </w:r>
    </w:p>
    <w:p w:rsidR="00C75A90" w:rsidRP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Date</w:t>
      </w:r>
    </w:p>
    <w:p w:rsidR="00C75A90" w:rsidRDefault="00C75A90" w:rsidP="00C75A90">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264D9F" w:rsidRDefault="00C75A90" w:rsidP="00C75A90">
      <w:pPr>
        <w:spacing w:line="480" w:lineRule="auto"/>
        <w:ind w:firstLine="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lastRenderedPageBreak/>
        <w:t>Just the way we have the mental disorders we also have the eating disorders in human beings. The eating disorder refers to irregular eating patterns or habits that</w:t>
      </w:r>
      <w:r w:rsidR="00FD0F50">
        <w:rPr>
          <w:rFonts w:ascii="Times New Roman" w:hAnsi="Times New Roman" w:cs="Times New Roman"/>
          <w:color w:val="000000"/>
          <w:sz w:val="24"/>
          <w:szCs w:val="24"/>
          <w:shd w:val="clear" w:color="auto" w:fill="FFFFFF"/>
        </w:rPr>
        <w:t xml:space="preserve"> are characterized by issues to do </w:t>
      </w:r>
      <w:r w:rsidRPr="00C75A90">
        <w:rPr>
          <w:rFonts w:ascii="Times New Roman" w:hAnsi="Times New Roman" w:cs="Times New Roman"/>
          <w:color w:val="000000"/>
          <w:sz w:val="24"/>
          <w:szCs w:val="24"/>
          <w:shd w:val="clear" w:color="auto" w:fill="FFFFFF"/>
        </w:rPr>
        <w:t>with shape</w:t>
      </w:r>
      <w:r w:rsidR="005D3EB6">
        <w:rPr>
          <w:rFonts w:ascii="Times New Roman" w:hAnsi="Times New Roman" w:cs="Times New Roman"/>
          <w:color w:val="000000"/>
          <w:sz w:val="24"/>
          <w:szCs w:val="24"/>
          <w:shd w:val="clear" w:color="auto" w:fill="FFFFFF"/>
        </w:rPr>
        <w:t>s</w:t>
      </w:r>
      <w:r w:rsidRPr="00C75A90">
        <w:rPr>
          <w:rFonts w:ascii="Times New Roman" w:hAnsi="Times New Roman" w:cs="Times New Roman"/>
          <w:color w:val="000000"/>
          <w:sz w:val="24"/>
          <w:szCs w:val="24"/>
          <w:shd w:val="clear" w:color="auto" w:fill="FFFFFF"/>
        </w:rPr>
        <w:t xml:space="preserve"> and body weights of an individual. Also, severe distress is a major characteris</w:t>
      </w:r>
      <w:r w:rsidR="00264D9F">
        <w:rPr>
          <w:rFonts w:ascii="Times New Roman" w:hAnsi="Times New Roman" w:cs="Times New Roman"/>
          <w:color w:val="000000"/>
          <w:sz w:val="24"/>
          <w:szCs w:val="24"/>
          <w:shd w:val="clear" w:color="auto" w:fill="FFFFFF"/>
        </w:rPr>
        <w:t>tic these</w:t>
      </w:r>
      <w:r w:rsidR="004F0309">
        <w:rPr>
          <w:rFonts w:ascii="Times New Roman" w:hAnsi="Times New Roman" w:cs="Times New Roman"/>
          <w:color w:val="000000"/>
          <w:sz w:val="24"/>
          <w:szCs w:val="24"/>
          <w:shd w:val="clear" w:color="auto" w:fill="FFFFFF"/>
        </w:rPr>
        <w:t xml:space="preserve"> disorder</w:t>
      </w:r>
      <w:r w:rsidR="00264D9F">
        <w:rPr>
          <w:rFonts w:ascii="Times New Roman" w:hAnsi="Times New Roman" w:cs="Times New Roman"/>
          <w:color w:val="000000"/>
          <w:sz w:val="24"/>
          <w:szCs w:val="24"/>
          <w:shd w:val="clear" w:color="auto" w:fill="FFFFFF"/>
        </w:rPr>
        <w:t>s</w:t>
      </w:r>
      <w:r w:rsidR="004F0309">
        <w:rPr>
          <w:rFonts w:ascii="Times New Roman" w:hAnsi="Times New Roman" w:cs="Times New Roman"/>
          <w:color w:val="000000"/>
          <w:sz w:val="24"/>
          <w:szCs w:val="24"/>
          <w:shd w:val="clear" w:color="auto" w:fill="FFFFFF"/>
        </w:rPr>
        <w:t xml:space="preserve">. </w:t>
      </w:r>
    </w:p>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bookmarkStart w:id="0" w:name="_GoBack"/>
      <w:bookmarkEnd w:id="0"/>
      <w:r w:rsidRPr="00D508F5">
        <w:rPr>
          <w:rFonts w:ascii="Times New Roman" w:hAnsi="Times New Roman" w:cs="Times New Roman"/>
          <w:b/>
          <w:color w:val="000000"/>
          <w:sz w:val="24"/>
          <w:szCs w:val="24"/>
          <w:u w:val="single"/>
          <w:shd w:val="clear" w:color="auto" w:fill="FFFFFF"/>
        </w:rPr>
        <w:t>Anorexia Nervosa</w:t>
      </w:r>
      <w:r w:rsidR="00CE24FC">
        <w:rPr>
          <w:rFonts w:ascii="Times New Roman" w:hAnsi="Times New Roman" w:cs="Times New Roman"/>
          <w:color w:val="000000"/>
          <w:sz w:val="24"/>
          <w:szCs w:val="24"/>
          <w:shd w:val="clear" w:color="auto" w:fill="FFFFFF"/>
        </w:rPr>
        <w:t xml:space="preserve"> is the first </w:t>
      </w:r>
      <w:r w:rsidRPr="00C75A90">
        <w:rPr>
          <w:rFonts w:ascii="Times New Roman" w:hAnsi="Times New Roman" w:cs="Times New Roman"/>
          <w:color w:val="000000"/>
          <w:sz w:val="24"/>
          <w:szCs w:val="24"/>
          <w:shd w:val="clear" w:color="auto" w:fill="FFFFFF"/>
        </w:rPr>
        <w:t>disorder suffered by men and females. The victims of this disorder typically tend to be possessed by the fear of gaining more weight unrealistic perception of their body images, and they are less concerned about maintaining body weight. This disorder fiercely limits the amount of food consumed, and therefore the victims consider themselves as being overweight even if they are proved underweight. This disorder is associated with health effect damages like infertility, heart complications, failure of multi-organs bone loss and damage to the brain (Allan, &amp; Goss, 2014). It is worth noting that, the individual with Anorexia Nervosa has the highest risk to death; hence early measure should be taken save them from dying.</w:t>
      </w:r>
    </w:p>
    <w:p w:rsidR="00D508F5" w:rsidRDefault="00C75A90" w:rsidP="00C75A90">
      <w:pPr>
        <w:spacing w:line="480" w:lineRule="auto"/>
        <w:ind w:firstLine="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 xml:space="preserve">The second eating disorder is </w:t>
      </w:r>
      <w:r w:rsidRPr="00D508F5">
        <w:rPr>
          <w:rFonts w:ascii="Times New Roman" w:hAnsi="Times New Roman" w:cs="Times New Roman"/>
          <w:b/>
          <w:color w:val="000000"/>
          <w:sz w:val="24"/>
          <w:szCs w:val="24"/>
          <w:u w:val="single"/>
          <w:shd w:val="clear" w:color="auto" w:fill="FFFFFF"/>
        </w:rPr>
        <w:t>Bulimia Nervosa</w:t>
      </w:r>
      <w:r w:rsidRPr="00C75A90">
        <w:rPr>
          <w:rFonts w:ascii="Times New Roman" w:hAnsi="Times New Roman" w:cs="Times New Roman"/>
          <w:color w:val="000000"/>
          <w:sz w:val="24"/>
          <w:szCs w:val="24"/>
          <w:shd w:val="clear" w:color="auto" w:fill="FFFFFF"/>
        </w:rPr>
        <w:t xml:space="preserve"> associated with repetitive binge eating. Other aspects in this disorder involve </w:t>
      </w:r>
      <w:r w:rsidRPr="00C75A90">
        <w:rPr>
          <w:rFonts w:ascii="Times New Roman" w:hAnsi="Times New Roman" w:cs="Times New Roman"/>
          <w:color w:val="000000"/>
          <w:sz w:val="24"/>
          <w:szCs w:val="24"/>
          <w:shd w:val="clear" w:color="auto" w:fill="FFFFFF"/>
        </w:rPr>
        <w:t>behaviors</w:t>
      </w:r>
      <w:r w:rsidRPr="00C75A90">
        <w:rPr>
          <w:rFonts w:ascii="Times New Roman" w:hAnsi="Times New Roman" w:cs="Times New Roman"/>
          <w:color w:val="000000"/>
          <w:sz w:val="24"/>
          <w:szCs w:val="24"/>
          <w:shd w:val="clear" w:color="auto" w:fill="FFFFFF"/>
        </w:rPr>
        <w:t xml:space="preserve"> that tend to compensate overeating and here the victims experienced forced vomiting excessive consumption of diuretics and laxatives as well as excessive exercise. People with this disorder usually fear weight gain, and they are neither happy with their body shapes and sizes. This condition is associated with injuring consequences like severe dehydration, heart complications and gastrointestinal issues. All these effects potentially lead to imbalanced electrolytes in the bodies of the patients. </w:t>
      </w:r>
    </w:p>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r w:rsidRPr="00D508F5">
        <w:rPr>
          <w:rFonts w:ascii="Times New Roman" w:hAnsi="Times New Roman" w:cs="Times New Roman"/>
          <w:b/>
          <w:color w:val="000000"/>
          <w:sz w:val="24"/>
          <w:szCs w:val="24"/>
          <w:u w:val="single"/>
          <w:shd w:val="clear" w:color="auto" w:fill="FFFFFF"/>
        </w:rPr>
        <w:t>Binge Eating Disorder</w:t>
      </w:r>
      <w:r w:rsidRPr="00C75A90">
        <w:rPr>
          <w:rFonts w:ascii="Times New Roman" w:hAnsi="Times New Roman" w:cs="Times New Roman"/>
          <w:color w:val="000000"/>
          <w:sz w:val="24"/>
          <w:szCs w:val="24"/>
          <w:shd w:val="clear" w:color="auto" w:fill="FFFFFF"/>
        </w:rPr>
        <w:t xml:space="preserve"> is a third disorder. Individuals with this disorder have frequent loss of controlling their eating habits.</w:t>
      </w:r>
    </w:p>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lastRenderedPageBreak/>
        <w:t xml:space="preserve">Contrary to the Bulimia, Binge Eating Disorder lacks compensatory habit following like fasting and extreme exercise. Binge Eating Disorder victims are mostly obese and have increased risk that can expose them to other health conditions like cardiovascular disease (Allan, &amp; Goss, 2014).  In most cases, people struggle with this condition while at the same time experiencing distress, embarrassment and extreme feeling of guilt linked to binge eating </w:t>
      </w:r>
      <w:r w:rsidRPr="00C75A90">
        <w:rPr>
          <w:rFonts w:ascii="Times New Roman" w:hAnsi="Times New Roman" w:cs="Times New Roman"/>
          <w:color w:val="000000"/>
          <w:sz w:val="24"/>
          <w:szCs w:val="24"/>
          <w:shd w:val="clear" w:color="auto" w:fill="FFFFFF"/>
        </w:rPr>
        <w:t>behavior</w:t>
      </w:r>
    </w:p>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 xml:space="preserve">Although medication is vital to help the victims of Bulimia and Anorexia, there are medical consequences associated with each medication. The medical consequences of Bulimia, therefore, include imbalanced electrolyte that results in an irregular heartbeat or heart failure leading to death (CVA, 2017).  Gastric rupture, </w:t>
      </w:r>
      <w:r w:rsidRPr="00C75A90">
        <w:rPr>
          <w:rFonts w:ascii="Times New Roman" w:hAnsi="Times New Roman" w:cs="Times New Roman"/>
          <w:color w:val="000000"/>
          <w:sz w:val="24"/>
          <w:szCs w:val="24"/>
          <w:shd w:val="clear" w:color="auto" w:fill="FFFFFF"/>
        </w:rPr>
        <w:t>esophagus</w:t>
      </w:r>
      <w:r w:rsidRPr="00C75A90">
        <w:rPr>
          <w:rFonts w:ascii="Times New Roman" w:hAnsi="Times New Roman" w:cs="Times New Roman"/>
          <w:color w:val="000000"/>
          <w:sz w:val="24"/>
          <w:szCs w:val="24"/>
          <w:shd w:val="clear" w:color="auto" w:fill="FFFFFF"/>
        </w:rPr>
        <w:t xml:space="preserve"> inflammations due to vomiting, staining and decay due to hydrochloric acid in the stomach and pancreatic and peptic ulcer are other medical consequences of Bulimia Nervous. </w:t>
      </w:r>
    </w:p>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 xml:space="preserve">The medical consequences of </w:t>
      </w:r>
      <w:r w:rsidRPr="004F0309">
        <w:rPr>
          <w:rFonts w:ascii="Times New Roman" w:hAnsi="Times New Roman" w:cs="Times New Roman"/>
          <w:b/>
          <w:color w:val="000000"/>
          <w:sz w:val="24"/>
          <w:szCs w:val="24"/>
          <w:u w:val="single"/>
          <w:shd w:val="clear" w:color="auto" w:fill="FFFFFF"/>
        </w:rPr>
        <w:t>Anorexia Nervosa</w:t>
      </w:r>
      <w:r w:rsidRPr="00C75A90">
        <w:rPr>
          <w:rFonts w:ascii="Times New Roman" w:hAnsi="Times New Roman" w:cs="Times New Roman"/>
          <w:color w:val="000000"/>
          <w:sz w:val="24"/>
          <w:szCs w:val="24"/>
          <w:shd w:val="clear" w:color="auto" w:fill="FFFFFF"/>
        </w:rPr>
        <w:t xml:space="preserve"> include the change in heart muscle leading to heart failure, osteoporosis, weakening of muscles, kidney failure resulting from severe dehydration and overall weakness of the body (CVA, 2017).  Besides, fainting, hair loss, dry hair and fatigue are medical consequences of the Anorexia Nervosa. </w:t>
      </w:r>
    </w:p>
    <w:p w:rsidR="00C75A90" w:rsidRPr="00C75A90" w:rsidRDefault="00C75A90" w:rsidP="00C75A90">
      <w:pPr>
        <w:spacing w:line="480" w:lineRule="auto"/>
        <w:ind w:firstLine="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 xml:space="preserve">To sum up, eating disorders are </w:t>
      </w:r>
      <w:r w:rsidRPr="00C75A90">
        <w:rPr>
          <w:rFonts w:ascii="Times New Roman" w:hAnsi="Times New Roman" w:cs="Times New Roman"/>
          <w:color w:val="000000"/>
          <w:sz w:val="24"/>
          <w:szCs w:val="24"/>
          <w:shd w:val="clear" w:color="auto" w:fill="FFFFFF"/>
        </w:rPr>
        <w:t>life-threatening health defects that seriously affect</w:t>
      </w:r>
      <w:r w:rsidRPr="00C75A90">
        <w:rPr>
          <w:rFonts w:ascii="Times New Roman" w:hAnsi="Times New Roman" w:cs="Times New Roman"/>
          <w:color w:val="000000"/>
          <w:sz w:val="24"/>
          <w:szCs w:val="24"/>
          <w:shd w:val="clear" w:color="auto" w:fill="FFFFFF"/>
        </w:rPr>
        <w:t xml:space="preserve"> not only physical but also emotional health of an individual since they are mostly associated with psychological factors like reduced low self-esteem and a negative body image of anyone suffering from the eating disorder. Furthermore, each of the eating disorder has medical conseq</w:t>
      </w:r>
      <w:r>
        <w:rPr>
          <w:rFonts w:ascii="Times New Roman" w:hAnsi="Times New Roman" w:cs="Times New Roman"/>
          <w:color w:val="000000"/>
          <w:sz w:val="24"/>
          <w:szCs w:val="24"/>
          <w:shd w:val="clear" w:color="auto" w:fill="FFFFFF"/>
        </w:rPr>
        <w:t>uences that are life threating.</w:t>
      </w:r>
    </w:p>
    <w:p w:rsidR="00C75A90" w:rsidRDefault="00C75A90" w:rsidP="00C75A90">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C75A90" w:rsidRPr="00C75A90" w:rsidRDefault="00C75A90" w:rsidP="00C75A90">
      <w:pPr>
        <w:spacing w:line="480" w:lineRule="auto"/>
        <w:ind w:firstLine="720"/>
        <w:jc w:val="center"/>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lastRenderedPageBreak/>
        <w:t>References</w:t>
      </w:r>
    </w:p>
    <w:p w:rsidR="00C75A90" w:rsidRPr="00C75A90" w:rsidRDefault="00C75A90" w:rsidP="00C75A90">
      <w:pPr>
        <w:spacing w:line="480" w:lineRule="auto"/>
        <w:ind w:left="720" w:hanging="720"/>
        <w:rPr>
          <w:rFonts w:ascii="Times New Roman" w:hAnsi="Times New Roman" w:cs="Times New Roman"/>
          <w:color w:val="000000"/>
          <w:sz w:val="24"/>
          <w:szCs w:val="24"/>
          <w:shd w:val="clear" w:color="auto" w:fill="FFFFFF"/>
        </w:rPr>
      </w:pPr>
      <w:r w:rsidRPr="00C75A90">
        <w:rPr>
          <w:rFonts w:ascii="Times New Roman" w:hAnsi="Times New Roman" w:cs="Times New Roman"/>
          <w:color w:val="000000"/>
          <w:sz w:val="24"/>
          <w:szCs w:val="24"/>
          <w:shd w:val="clear" w:color="auto" w:fill="FFFFFF"/>
        </w:rPr>
        <w:t>Allan, S., &amp; Goss, K. (2014). Eating disorder beliefs and behaviours across eating disorder diagnoses. Eating Behaviors, 15(1), 42-44. doi: 10.1016/j.eatbeh.2013.10.002</w:t>
      </w:r>
    </w:p>
    <w:p w:rsidR="00395CE7" w:rsidRPr="00395CE7" w:rsidRDefault="00C75A90" w:rsidP="00C75A90">
      <w:pPr>
        <w:spacing w:line="480" w:lineRule="auto"/>
        <w:ind w:left="720" w:hanging="720"/>
        <w:rPr>
          <w:rFonts w:ascii="Times New Roman" w:hAnsi="Times New Roman" w:cs="Times New Roman"/>
          <w:sz w:val="24"/>
          <w:szCs w:val="24"/>
        </w:rPr>
      </w:pPr>
      <w:r w:rsidRPr="00C75A90">
        <w:rPr>
          <w:rFonts w:ascii="Times New Roman" w:hAnsi="Times New Roman" w:cs="Times New Roman"/>
          <w:color w:val="000000"/>
          <w:sz w:val="24"/>
          <w:szCs w:val="24"/>
          <w:shd w:val="clear" w:color="auto" w:fill="FFFFFF"/>
        </w:rPr>
        <w:t>CVA, K. (2017). https://www.medwinpublishers.com/JOBD/JOBD16000139.pdf. Journal Of Orthopedics &amp; Bone Disorders, 1(7). doi: 10.23880/jobd-16000139</w:t>
      </w:r>
      <w:r w:rsidR="00395CE7" w:rsidRPr="00395CE7">
        <w:rPr>
          <w:rFonts w:ascii="Times New Roman" w:hAnsi="Times New Roman" w:cs="Times New Roman"/>
          <w:color w:val="000000"/>
          <w:sz w:val="24"/>
          <w:szCs w:val="24"/>
          <w:shd w:val="clear" w:color="auto" w:fill="FFFFFF"/>
        </w:rPr>
        <w:t xml:space="preserve"> </w:t>
      </w:r>
    </w:p>
    <w:sectPr w:rsidR="00395CE7" w:rsidRPr="00395CE7" w:rsidSect="009A09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824" w:rsidRDefault="00751824" w:rsidP="009A0933">
      <w:pPr>
        <w:spacing w:after="0" w:line="240" w:lineRule="auto"/>
      </w:pPr>
      <w:r>
        <w:separator/>
      </w:r>
    </w:p>
  </w:endnote>
  <w:endnote w:type="continuationSeparator" w:id="0">
    <w:p w:rsidR="00751824" w:rsidRDefault="00751824" w:rsidP="009A0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824" w:rsidRDefault="00751824" w:rsidP="009A0933">
      <w:pPr>
        <w:spacing w:after="0" w:line="240" w:lineRule="auto"/>
      </w:pPr>
      <w:r>
        <w:separator/>
      </w:r>
    </w:p>
  </w:footnote>
  <w:footnote w:type="continuationSeparator" w:id="0">
    <w:p w:rsidR="00751824" w:rsidRDefault="00751824" w:rsidP="009A09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972681"/>
      <w:docPartObj>
        <w:docPartGallery w:val="Page Numbers (Top of Page)"/>
        <w:docPartUnique/>
      </w:docPartObj>
    </w:sdtPr>
    <w:sdtEndPr>
      <w:rPr>
        <w:noProof/>
      </w:rPr>
    </w:sdtEndPr>
    <w:sdtContent>
      <w:p w:rsidR="009A0933" w:rsidRPr="00C1022F" w:rsidRDefault="00C1022F" w:rsidP="00C1022F">
        <w:pPr>
          <w:pStyle w:val="Header"/>
          <w:spacing w:line="480" w:lineRule="auto"/>
          <w:rPr>
            <w:rFonts w:ascii="Times New Roman" w:hAnsi="Times New Roman" w:cs="Times New Roman"/>
            <w:sz w:val="24"/>
            <w:szCs w:val="24"/>
          </w:rPr>
        </w:pPr>
        <w:r w:rsidRPr="00C1022F">
          <w:rPr>
            <w:rFonts w:ascii="Times New Roman" w:hAnsi="Times New Roman" w:cs="Times New Roman"/>
            <w:sz w:val="24"/>
            <w:szCs w:val="24"/>
          </w:rPr>
          <w:t xml:space="preserve">THE MAJOR EATING DISORDERS                                         </w:t>
        </w:r>
        <w:r w:rsidRPr="00C1022F">
          <w:rPr>
            <w:rFonts w:ascii="Times New Roman" w:hAnsi="Times New Roman" w:cs="Times New Roman"/>
            <w:sz w:val="24"/>
            <w:szCs w:val="24"/>
          </w:rPr>
          <w:t xml:space="preserve">                                                 </w:t>
        </w:r>
        <w:r w:rsidR="009A0933" w:rsidRPr="00C1022F">
          <w:rPr>
            <w:rFonts w:ascii="Times New Roman" w:hAnsi="Times New Roman" w:cs="Times New Roman"/>
            <w:sz w:val="24"/>
            <w:szCs w:val="24"/>
          </w:rPr>
          <w:t xml:space="preserve">  </w:t>
        </w:r>
        <w:r w:rsidR="009A0933" w:rsidRPr="00C1022F">
          <w:rPr>
            <w:rFonts w:ascii="Times New Roman" w:hAnsi="Times New Roman" w:cs="Times New Roman"/>
            <w:sz w:val="24"/>
            <w:szCs w:val="24"/>
          </w:rPr>
          <w:fldChar w:fldCharType="begin"/>
        </w:r>
        <w:r w:rsidR="009A0933" w:rsidRPr="00C1022F">
          <w:rPr>
            <w:rFonts w:ascii="Times New Roman" w:hAnsi="Times New Roman" w:cs="Times New Roman"/>
            <w:sz w:val="24"/>
            <w:szCs w:val="24"/>
          </w:rPr>
          <w:instrText xml:space="preserve"> PAGE   \* MERGEFORMAT </w:instrText>
        </w:r>
        <w:r w:rsidR="009A0933" w:rsidRPr="00C1022F">
          <w:rPr>
            <w:rFonts w:ascii="Times New Roman" w:hAnsi="Times New Roman" w:cs="Times New Roman"/>
            <w:sz w:val="24"/>
            <w:szCs w:val="24"/>
          </w:rPr>
          <w:fldChar w:fldCharType="separate"/>
        </w:r>
        <w:r w:rsidR="0057410B">
          <w:rPr>
            <w:rFonts w:ascii="Times New Roman" w:hAnsi="Times New Roman" w:cs="Times New Roman"/>
            <w:noProof/>
            <w:sz w:val="24"/>
            <w:szCs w:val="24"/>
          </w:rPr>
          <w:t>2</w:t>
        </w:r>
        <w:r w:rsidR="009A0933" w:rsidRPr="00C1022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33" w:rsidRPr="009A0933" w:rsidRDefault="009A0933" w:rsidP="009A0933">
    <w:pPr>
      <w:spacing w:line="480" w:lineRule="auto"/>
      <w:rPr>
        <w:rFonts w:ascii="Times New Roman" w:hAnsi="Times New Roman" w:cs="Times New Roman"/>
        <w:sz w:val="24"/>
        <w:szCs w:val="24"/>
      </w:rPr>
    </w:pPr>
    <w:r w:rsidRPr="009A0933">
      <w:rPr>
        <w:rFonts w:ascii="Times New Roman" w:hAnsi="Times New Roman" w:cs="Times New Roman"/>
        <w:sz w:val="24"/>
        <w:szCs w:val="24"/>
      </w:rPr>
      <w:t xml:space="preserve">Running Head: </w:t>
    </w:r>
    <w:r w:rsidR="00D11001">
      <w:rPr>
        <w:rFonts w:ascii="Times New Roman" w:hAnsi="Times New Roman" w:cs="Times New Roman"/>
        <w:sz w:val="24"/>
        <w:szCs w:val="24"/>
      </w:rPr>
      <w:t xml:space="preserve">THE MAJOR EATING DISORDERS   </w:t>
    </w:r>
    <w:r>
      <w:rPr>
        <w:rFonts w:ascii="Times New Roman" w:hAnsi="Times New Roman" w:cs="Times New Roman"/>
        <w:sz w:val="24"/>
        <w:szCs w:val="24"/>
      </w:rPr>
      <w:t xml:space="preserve">                    </w:t>
    </w:r>
    <w:r w:rsidRPr="009A0933">
      <w:rPr>
        <w:rFonts w:ascii="Times New Roman" w:hAnsi="Times New Roman" w:cs="Times New Roman"/>
        <w:sz w:val="24"/>
        <w:szCs w:val="24"/>
      </w:rPr>
      <w:t xml:space="preserve">            </w:t>
    </w:r>
    <w:r w:rsidR="00D11001">
      <w:rPr>
        <w:rFonts w:ascii="Times New Roman" w:hAnsi="Times New Roman" w:cs="Times New Roman"/>
        <w:sz w:val="24"/>
        <w:szCs w:val="24"/>
      </w:rPr>
      <w:t xml:space="preserve">                              </w:t>
    </w:r>
    <w:r w:rsidRPr="009A093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371"/>
    <w:rsid w:val="00057608"/>
    <w:rsid w:val="00087D6F"/>
    <w:rsid w:val="000B48E0"/>
    <w:rsid w:val="000E6B3E"/>
    <w:rsid w:val="00107A50"/>
    <w:rsid w:val="00110178"/>
    <w:rsid w:val="001A07E7"/>
    <w:rsid w:val="001D770E"/>
    <w:rsid w:val="001E72CE"/>
    <w:rsid w:val="002515B1"/>
    <w:rsid w:val="00264D9F"/>
    <w:rsid w:val="002D726B"/>
    <w:rsid w:val="002E6D1F"/>
    <w:rsid w:val="0036348A"/>
    <w:rsid w:val="00395CE7"/>
    <w:rsid w:val="004F0309"/>
    <w:rsid w:val="004F58F5"/>
    <w:rsid w:val="0057410B"/>
    <w:rsid w:val="005D3EB6"/>
    <w:rsid w:val="005E3BAC"/>
    <w:rsid w:val="00660FD5"/>
    <w:rsid w:val="00713D4E"/>
    <w:rsid w:val="00714A0F"/>
    <w:rsid w:val="00737371"/>
    <w:rsid w:val="00751824"/>
    <w:rsid w:val="008246CE"/>
    <w:rsid w:val="00825B4A"/>
    <w:rsid w:val="008E459D"/>
    <w:rsid w:val="009A0933"/>
    <w:rsid w:val="00B37DD9"/>
    <w:rsid w:val="00B90943"/>
    <w:rsid w:val="00BC6A2E"/>
    <w:rsid w:val="00C059FD"/>
    <w:rsid w:val="00C1022F"/>
    <w:rsid w:val="00C75A90"/>
    <w:rsid w:val="00C93AEB"/>
    <w:rsid w:val="00CE24FC"/>
    <w:rsid w:val="00D11001"/>
    <w:rsid w:val="00D508F5"/>
    <w:rsid w:val="00F3535A"/>
    <w:rsid w:val="00F80C8D"/>
    <w:rsid w:val="00FD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933"/>
  </w:style>
  <w:style w:type="paragraph" w:styleId="Footer">
    <w:name w:val="footer"/>
    <w:basedOn w:val="Normal"/>
    <w:link w:val="FooterChar"/>
    <w:uiPriority w:val="99"/>
    <w:unhideWhenUsed/>
    <w:rsid w:val="009A0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933"/>
  </w:style>
  <w:style w:type="paragraph" w:styleId="Footer">
    <w:name w:val="footer"/>
    <w:basedOn w:val="Normal"/>
    <w:link w:val="FooterChar"/>
    <w:uiPriority w:val="99"/>
    <w:unhideWhenUsed/>
    <w:rsid w:val="009A0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7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14</cp:revision>
  <dcterms:created xsi:type="dcterms:W3CDTF">2019-03-31T22:33:00Z</dcterms:created>
  <dcterms:modified xsi:type="dcterms:W3CDTF">2019-03-31T22:55:00Z</dcterms:modified>
</cp:coreProperties>
</file>